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457" w:rsidRPr="008B31EB" w:rsidRDefault="00235457" w:rsidP="00235457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8B31E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48"/>
          <w:lang w:val="ru-RU"/>
        </w:rPr>
        <w:t xml:space="preserve">           </w:t>
      </w:r>
      <w:r w:rsidRPr="008B31EB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ООО</w:t>
      </w: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235457" w:rsidRPr="008B31EB" w:rsidRDefault="00235457" w:rsidP="00235457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Музыка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8B31EB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(5-7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235457" w:rsidRPr="008B31EB" w:rsidRDefault="00235457" w:rsidP="00235457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35457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Искусство</w:t>
      </w: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D149D9" w:rsidRPr="00235457" w:rsidRDefault="00235457" w:rsidP="00235457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235457">
        <w:rPr>
          <w:b/>
          <w:bCs/>
          <w:color w:val="252525"/>
          <w:spacing w:val="-2"/>
          <w:sz w:val="28"/>
          <w:szCs w:val="48"/>
          <w:lang w:val="ru-RU"/>
        </w:rPr>
        <w:lastRenderedPageBreak/>
        <w:t>Пояснительная записка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музыке на уровень основного общего образования для обучающихся 5–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-х классов разработана в соответствии с требованиями: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основного общего образования»;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предметной области «Искусство», утвержденной 24.12.2018 решением Коллегии Минпросвещения;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примерной рабочей программы по музыке для 5–8-х классов;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 основного общего образования, утвержденной приказом ГБОУ «Средняя школа № 1» от 31.08.2022 № 175 «Об утверждении основной образовательной программы основного общего образования»;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УМК для 5–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-х классов по музыке В.В.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Алеева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программы: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воспитание музыкальной культуры как части всей духовной культуры обучающихся через:</w:t>
      </w:r>
    </w:p>
    <w:p w:rsidR="00D149D9" w:rsidRPr="00235457" w:rsidRDefault="00235457" w:rsidP="00235457">
      <w:pPr>
        <w:numPr>
          <w:ilvl w:val="0"/>
          <w:numId w:val="2"/>
        </w:numPr>
        <w:tabs>
          <w:tab w:val="clear" w:pos="720"/>
          <w:tab w:val="num" w:pos="709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149D9" w:rsidRPr="00235457" w:rsidRDefault="00235457" w:rsidP="00235457">
      <w:pPr>
        <w:numPr>
          <w:ilvl w:val="0"/>
          <w:numId w:val="2"/>
        </w:numPr>
        <w:tabs>
          <w:tab w:val="clear" w:pos="720"/>
          <w:tab w:val="num" w:pos="709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автокоммуникации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49D9" w:rsidRPr="00235457" w:rsidRDefault="00235457" w:rsidP="00235457">
      <w:pPr>
        <w:numPr>
          <w:ilvl w:val="0"/>
          <w:numId w:val="2"/>
        </w:numPr>
        <w:tabs>
          <w:tab w:val="clear" w:pos="720"/>
          <w:tab w:val="num" w:pos="709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149D9" w:rsidRPr="00235457" w:rsidRDefault="00235457" w:rsidP="00235457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Для достижения поставленной цели необходимо решение следующих практических 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задач: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приобщение к общечеловеческим духовным ценностям через личный психологический опыт эмоционально-эстетического переживания;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понимания обучающимися социальной функции музыки, стремления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ценностных личных предпочтений в сфере музыкального искусства;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воспитание уважительного отношения к системе культурных ценностей других людей;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целостного представления о комплексе выразительных средств музыкального искусства, навыков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ключевых элементов музыкального языка, характерных для различных музыкальных стилей;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слушание (расширение приемов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сочинение (элементы вокальной и инструментальной импровизации, композиции, аранжировки, в том числе с использованием цифровых программных продуктов); музыкальное движение (пластическое интонирование, инсценировка, танец, двигательное моделирование и др.); творческие проекты, музыкально-театральная деятельность (концерты, фестивали, представления); исследовательская деятельность на материале музыкального искусства;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расширение культурного кругозора обучающихся, способствование накоплению обучающимися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знаний о музыке и музыкантах, достаточного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D149D9" w:rsidRPr="00235457" w:rsidRDefault="00235457" w:rsidP="00235457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Реализация задач осуществляется через различные виды деятельности: слушание музыки, пение, инструментальное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, музыкально-пластическое движение, драматизацию музыкальных произведений.</w:t>
      </w:r>
    </w:p>
    <w:p w:rsidR="00D149D9" w:rsidRPr="00235457" w:rsidRDefault="00235457" w:rsidP="00235457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«Музыка» входит в предметную область «Искусство»,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является обязательным для изучения и преподается в основной школе с 5-го по 8-й класс включительно. Общий объем академических часов за четыре года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136 часов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 каждом классе по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часу в неделю, 34 часа в год.</w:t>
      </w:r>
    </w:p>
    <w:p w:rsidR="00D149D9" w:rsidRPr="00235457" w:rsidRDefault="00235457" w:rsidP="00235457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r w:rsidRPr="00235457">
        <w:rPr>
          <w:b/>
          <w:bCs/>
          <w:color w:val="252525"/>
          <w:spacing w:val="-2"/>
          <w:sz w:val="28"/>
          <w:szCs w:val="28"/>
          <w:lang w:val="ru-RU"/>
        </w:rPr>
        <w:t>1.</w:t>
      </w:r>
      <w:r>
        <w:rPr>
          <w:b/>
          <w:bCs/>
          <w:color w:val="252525"/>
          <w:spacing w:val="-2"/>
          <w:sz w:val="28"/>
          <w:szCs w:val="28"/>
          <w:lang w:val="ru-RU"/>
        </w:rPr>
        <w:t>С</w:t>
      </w:r>
      <w:proofErr w:type="spellStart"/>
      <w:r w:rsidRPr="00235457">
        <w:rPr>
          <w:b/>
          <w:bCs/>
          <w:color w:val="252525"/>
          <w:spacing w:val="-2"/>
          <w:sz w:val="28"/>
          <w:szCs w:val="28"/>
        </w:rPr>
        <w:t>одержание</w:t>
      </w:r>
      <w:proofErr w:type="spellEnd"/>
      <w:r w:rsidRPr="00235457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235457">
        <w:rPr>
          <w:b/>
          <w:bCs/>
          <w:color w:val="252525"/>
          <w:spacing w:val="-2"/>
          <w:sz w:val="28"/>
          <w:szCs w:val="28"/>
        </w:rPr>
        <w:t>учебного</w:t>
      </w:r>
      <w:proofErr w:type="spellEnd"/>
      <w:r w:rsidRPr="00235457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235457">
        <w:rPr>
          <w:b/>
          <w:bCs/>
          <w:color w:val="252525"/>
          <w:spacing w:val="-2"/>
          <w:sz w:val="28"/>
          <w:szCs w:val="28"/>
        </w:rPr>
        <w:t>предмета</w:t>
      </w:r>
      <w:proofErr w:type="spellEnd"/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Основное содержание учебного предмета «Музыка» на уровне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основного общего образования представлено следующими содержательными линиями:</w:t>
      </w:r>
    </w:p>
    <w:p w:rsidR="00D149D9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Музыка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49D9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Народное музыкальное творчество.</w:t>
      </w:r>
    </w:p>
    <w:p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Русская музыка от эпохи Средневековья до рубежа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Зарубежная музыка от эпохи Средневековья до рубежа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Русская и зарубежная музыкальная культура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D149D9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Современная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музыкальная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Значение музыки в жизни человека.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Музыка как вид искусства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сонатная, сюита), их возможности в воплощении и развитии музыкальных образов. Круг музыкальных образов 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Народное музыкальное творчество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Различные исполнительские типы художественного общения (хоровое, соревновательное,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сказительное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). 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 музыкального фольклора разных стран.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Русская музыка от эпохи Средневековья до рубежа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—ХХ веков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Древнерусская духовная музыка. Знаменный распев как основа древнерусской храмовой музыки.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 Глинка, М.П. Мусоргский, А.П. Бородин, Н.А. Римский-Корсаков, П.И. Чайковский, С.В. 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Зарубежная музыка от эпохи Средневековья до рубежа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XI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 веков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Средневековая духовная музыка: григорианский хорал. Жанры зарубежной духовной и светской музыки в эпохи Возрождения и барокко (мадригал, фуга, месса, реквием). И.С. Бах — выдающийся музыкант эпохи Барокко. Венская классическая школа (Й. Гайдн, В. А. Моцарт, Л. Бетховен). Творчество композиторов-романтиков (Ф. Шопен, Ф. Лист, Р. Шуман, Ф. Шуберт, Э. Григ). Оперный жанр в творчестве композиторов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в. (Ж. Бизе, Дж. Верди). Основные жанры светской музыки (соната, симфония, камерно-инструментальная и вокальная музыка, опера, балет). Развитие жанров светской музыки. Основные жанры светской музыки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в. (соната, симфония, камерно-инструментальная и вокальная музыка, опера, балет). Развитие жанров светской музыки (камерная инструментальная и вокальная музыка, концерт, симфония, опера, балет).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Русская и зарубежная музыкальная культура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творчеством всемирно известных отечественных композиторов (И.Ф. Стравинский, С.С. Прокофьев, Д.Д. Шостакович, Г.В. Свиридов, Р.К. Щедрин, А.И. Хачатурян, А.Г.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Шнитке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) и зарубежных композиторов ХХ столетия (К. Дебюсси, К.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Орф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, М. Равель, Б. Бриттен, А. Шенберг). Многообразие стилей в отечественной и зарубежной музыке ХХ в. (импрессионизм). Джаз: спиричуэл, блюз, симфоджаз —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направления. Мюзикл. Электронная музыка. Современные технологии записи и воспроизведения музыки.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Современная музыкальная жизнь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Панорама современной музыкальной жизни в России и за рубежом: концерты, конкурсы и фестивали (современной и классической музыки). Наследие выдающихся отечественных (Ф.И. Шаляпин, Д.Ф. Ойстрах, Д.А. Хворостовский, А.Ю. Нетребко, В.Т. Спиваков, Н.Л. Луганский, Д.Л.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Мацуев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 и зарубежных исполнителей (Э.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Карузо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, М.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Каллас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, Л. Паваротти, М.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Кабалье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, В.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Клиберн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 классической музыки. Современные выдающиеся композиторы, вокальные исполнители и инструментальные коллективы. 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Значение музыки в жизни человека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D149D9" w:rsidRPr="00235457" w:rsidRDefault="00235457" w:rsidP="00235457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235457">
        <w:rPr>
          <w:b/>
          <w:bCs/>
          <w:color w:val="252525"/>
          <w:spacing w:val="-2"/>
          <w:sz w:val="28"/>
          <w:szCs w:val="48"/>
          <w:lang w:val="ru-RU"/>
        </w:rPr>
        <w:t>2. Планируемые результаты освоения учебного предмета</w:t>
      </w:r>
    </w:p>
    <w:p w:rsidR="00D149D9" w:rsidRPr="00235457" w:rsidRDefault="00235457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235457">
        <w:rPr>
          <w:b/>
          <w:bCs/>
          <w:color w:val="252525"/>
          <w:spacing w:val="-2"/>
          <w:sz w:val="28"/>
          <w:szCs w:val="42"/>
          <w:lang w:val="ru-RU"/>
        </w:rPr>
        <w:t>Личностные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D149D9" w:rsidRDefault="00235457" w:rsidP="00235457">
      <w:pPr>
        <w:numPr>
          <w:ilvl w:val="0"/>
          <w:numId w:val="5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D149D9" w:rsidRDefault="00235457" w:rsidP="00235457">
      <w:pPr>
        <w:numPr>
          <w:ilvl w:val="0"/>
          <w:numId w:val="7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149D9" w:rsidRPr="00235457" w:rsidRDefault="00235457" w:rsidP="00235457">
      <w:pPr>
        <w:numPr>
          <w:ilvl w:val="0"/>
          <w:numId w:val="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D149D9" w:rsidRPr="00235457" w:rsidRDefault="00235457" w:rsidP="00235457">
      <w:pPr>
        <w:numPr>
          <w:ilvl w:val="0"/>
          <w:numId w:val="8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D149D9" w:rsidRDefault="00235457" w:rsidP="00235457">
      <w:pPr>
        <w:numPr>
          <w:ilvl w:val="0"/>
          <w:numId w:val="9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D149D9" w:rsidRPr="00235457" w:rsidRDefault="00235457" w:rsidP="00235457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D149D9" w:rsidRPr="00235457" w:rsidRDefault="00235457" w:rsidP="00235457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149D9" w:rsidRDefault="00235457" w:rsidP="00235457">
      <w:pPr>
        <w:numPr>
          <w:ilvl w:val="0"/>
          <w:numId w:val="11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D149D9" w:rsidRPr="00235457" w:rsidRDefault="00235457" w:rsidP="00235457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149D9" w:rsidRPr="00235457" w:rsidRDefault="00235457" w:rsidP="00235457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D149D9" w:rsidRPr="00235457" w:rsidRDefault="00235457" w:rsidP="00235457">
      <w:pPr>
        <w:numPr>
          <w:ilvl w:val="0"/>
          <w:numId w:val="13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149D9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осознание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D149D9" w:rsidRDefault="00235457" w:rsidP="00235457">
      <w:pPr>
        <w:numPr>
          <w:ilvl w:val="0"/>
          <w:numId w:val="15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149D9" w:rsidRDefault="00235457" w:rsidP="00235457">
      <w:pPr>
        <w:numPr>
          <w:ilvl w:val="0"/>
          <w:numId w:val="17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D149D9" w:rsidRDefault="00235457" w:rsidP="00235457">
      <w:pPr>
        <w:numPr>
          <w:ilvl w:val="0"/>
          <w:numId w:val="19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D149D9" w:rsidRPr="00235457" w:rsidRDefault="00235457" w:rsidP="00235457">
      <w:pPr>
        <w:numPr>
          <w:ilvl w:val="0"/>
          <w:numId w:val="2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D149D9" w:rsidRPr="00235457" w:rsidRDefault="00235457" w:rsidP="00235457">
      <w:pPr>
        <w:numPr>
          <w:ilvl w:val="0"/>
          <w:numId w:val="20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Адаптация обучающихся к изменяющимся условиям социальной и природной среды: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D149D9" w:rsidRDefault="00235457" w:rsidP="00235457">
      <w:pPr>
        <w:spacing w:before="0" w:beforeAutospacing="0" w:after="0" w:afterAutospacing="0" w:line="600" w:lineRule="atLeast"/>
        <w:ind w:firstLine="709"/>
        <w:jc w:val="both"/>
        <w:rPr>
          <w:b/>
          <w:bCs/>
          <w:color w:val="252525"/>
          <w:spacing w:val="-2"/>
          <w:sz w:val="42"/>
          <w:szCs w:val="42"/>
        </w:rPr>
      </w:pPr>
      <w:proofErr w:type="spellStart"/>
      <w:r>
        <w:rPr>
          <w:b/>
          <w:bCs/>
          <w:color w:val="252525"/>
          <w:spacing w:val="-2"/>
          <w:sz w:val="42"/>
          <w:szCs w:val="42"/>
        </w:rPr>
        <w:t>Метапредметные</w:t>
      </w:r>
      <w:proofErr w:type="spellEnd"/>
    </w:p>
    <w:p w:rsidR="00D149D9" w:rsidRPr="00235457" w:rsidRDefault="00235457" w:rsidP="00235457">
      <w:pPr>
        <w:numPr>
          <w:ilvl w:val="0"/>
          <w:numId w:val="22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 дефициты информации, данных, необходимых для решения поставленной задачи;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D149D9" w:rsidRPr="00235457" w:rsidRDefault="00235457" w:rsidP="00235457">
      <w:pPr>
        <w:numPr>
          <w:ilvl w:val="0"/>
          <w:numId w:val="26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D149D9" w:rsidRPr="00235457" w:rsidRDefault="00235457" w:rsidP="00235457">
      <w:pPr>
        <w:numPr>
          <w:ilvl w:val="0"/>
          <w:numId w:val="29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достижения (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D149D9" w:rsidRPr="00235457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D149D9" w:rsidRPr="00235457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D149D9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D149D9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149D9" w:rsidRPr="00235457" w:rsidRDefault="00235457" w:rsidP="00235457">
      <w:pPr>
        <w:spacing w:line="600" w:lineRule="atLeast"/>
        <w:jc w:val="both"/>
        <w:rPr>
          <w:b/>
          <w:bCs/>
          <w:color w:val="252525"/>
          <w:spacing w:val="-2"/>
          <w:sz w:val="28"/>
          <w:szCs w:val="42"/>
        </w:rPr>
      </w:pPr>
      <w:proofErr w:type="spellStart"/>
      <w:r w:rsidRPr="00235457">
        <w:rPr>
          <w:b/>
          <w:bCs/>
          <w:color w:val="252525"/>
          <w:spacing w:val="-2"/>
          <w:sz w:val="28"/>
          <w:szCs w:val="42"/>
        </w:rPr>
        <w:t>Предметные</w:t>
      </w:r>
      <w:proofErr w:type="spellEnd"/>
      <w:r w:rsidRPr="00235457">
        <w:rPr>
          <w:b/>
          <w:bCs/>
          <w:color w:val="252525"/>
          <w:spacing w:val="-2"/>
          <w:sz w:val="28"/>
          <w:szCs w:val="42"/>
        </w:rPr>
        <w:t>: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характеристика специфики музыки как вида искусства, значения музыки в художественной культуре и синтетических видах творчества, взаимосвязи между разными видами искусства на уровне общности идей, тем, художественных образов;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характеристика жанров народной и профессиональной музыки, форм музыки, характерных черт и образцов творчества русских и зарубежных композиторов, видов оркестров и инструментов;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узнавать на слух и характеризовать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выразительно исполнять народные песни, песни композиторов-классиков и современных композиторов (в хоре и индивидуально), воспроизводить мелодии произведений инструментальных и вокальных жанров;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выявлять особенности интерпретации одной и той же художественной идеи, сюжета в творчестве различных композиторов;</w:t>
      </w:r>
    </w:p>
    <w:p w:rsidR="00D149D9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различать звучание отдельных музыкальных инструментов, виды хора и оркестра.</w:t>
      </w:r>
    </w:p>
    <w:p w:rsidR="00235457" w:rsidRDefault="00235457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35457" w:rsidRDefault="00235457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35457" w:rsidRDefault="00235457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35457" w:rsidRPr="00235457" w:rsidRDefault="00235457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49D9" w:rsidRPr="007C4B58" w:rsidRDefault="00235457" w:rsidP="00235457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8"/>
          <w:lang w:val="ru-RU"/>
        </w:rPr>
      </w:pPr>
      <w:r w:rsidRPr="007C4B58">
        <w:rPr>
          <w:b/>
          <w:bCs/>
          <w:color w:val="252525"/>
          <w:spacing w:val="-2"/>
          <w:sz w:val="24"/>
          <w:szCs w:val="28"/>
          <w:lang w:val="ru-RU"/>
        </w:rPr>
        <w:lastRenderedPageBreak/>
        <w:t>3.Тематическое планирование</w:t>
      </w:r>
    </w:p>
    <w:p w:rsidR="00D149D9" w:rsidRPr="007C4B58" w:rsidRDefault="00235457" w:rsidP="0023545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8"/>
          <w:lang w:val="ru-RU"/>
        </w:rPr>
      </w:pPr>
      <w:r w:rsidRPr="007C4B58">
        <w:rPr>
          <w:b/>
          <w:bCs/>
          <w:color w:val="252525"/>
          <w:spacing w:val="-2"/>
          <w:sz w:val="24"/>
          <w:szCs w:val="28"/>
          <w:lang w:val="ru-RU"/>
        </w:rPr>
        <w:t>5-й класс</w:t>
      </w:r>
    </w:p>
    <w:p w:rsidR="00D149D9" w:rsidRPr="007C4B58" w:rsidRDefault="00235457" w:rsidP="0023545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8"/>
          <w:lang w:val="ru-RU"/>
        </w:rPr>
      </w:pPr>
      <w:r w:rsidRPr="007C4B58">
        <w:rPr>
          <w:rFonts w:hAnsi="Times New Roman" w:cs="Times New Roman"/>
          <w:b/>
          <w:bCs/>
          <w:color w:val="000000"/>
          <w:sz w:val="24"/>
          <w:szCs w:val="28"/>
          <w:lang w:val="ru-RU"/>
        </w:rPr>
        <w:t>Тема года «Музыка и другие виды искусства»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1"/>
        <w:gridCol w:w="1930"/>
        <w:gridCol w:w="1782"/>
        <w:gridCol w:w="1326"/>
        <w:gridCol w:w="662"/>
        <w:gridCol w:w="3402"/>
      </w:tblGrid>
      <w:tr w:rsidR="00D149D9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Тема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Количество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оценочных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процедур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</w:rPr>
              <w:t>ЭОР и ЦОР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rPr>
                <w:rFonts w:hAnsi="Times New Roman" w:cs="Times New Roman"/>
                <w:color w:val="000000"/>
              </w:rPr>
            </w:pPr>
            <w:proofErr w:type="spellStart"/>
            <w:r w:rsidRPr="007C4B58">
              <w:rPr>
                <w:rFonts w:hAnsi="Times New Roman" w:cs="Times New Roman"/>
                <w:color w:val="000000"/>
              </w:rPr>
              <w:t>Музыка</w:t>
            </w:r>
            <w:proofErr w:type="spellEnd"/>
            <w:r w:rsidRPr="007C4B58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рассказывает</w:t>
            </w:r>
            <w:proofErr w:type="spellEnd"/>
            <w:r w:rsidRPr="007C4B58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обо</w:t>
            </w:r>
            <w:proofErr w:type="spellEnd"/>
            <w:r w:rsidRPr="007C4B58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всем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textDirection w:val="btLr"/>
          </w:tcPr>
          <w:p w:rsidR="007C4B58" w:rsidRPr="007C4B58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Электронная форма учебника, библиотека РЭШ.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Единая коллекция цифровых образовательных ресурсов (</w:t>
            </w:r>
            <w:r w:rsidRPr="007C4B58">
              <w:rPr>
                <w:rFonts w:hAnsi="Times New Roman" w:cs="Times New Roman"/>
                <w:color w:val="000000"/>
              </w:rPr>
              <w:t>school</w:t>
            </w:r>
            <w:r w:rsidRPr="007C4B58">
              <w:rPr>
                <w:rFonts w:hAnsi="Times New Roman" w:cs="Times New Roman"/>
                <w:color w:val="000000"/>
                <w:lang w:val="ru-RU"/>
              </w:rPr>
              <w:t>-</w:t>
            </w:r>
            <w:r w:rsidRPr="007C4B58">
              <w:rPr>
                <w:rFonts w:hAnsi="Times New Roman" w:cs="Times New Roman"/>
                <w:color w:val="000000"/>
              </w:rPr>
              <w:t>collection</w:t>
            </w:r>
            <w:r w:rsidRPr="007C4B58">
              <w:rPr>
                <w:rFonts w:hAnsi="Times New Roman" w:cs="Times New Roman"/>
                <w:color w:val="000000"/>
                <w:lang w:val="ru-RU"/>
              </w:rPr>
              <w:t>.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edu</w:t>
            </w:r>
            <w:proofErr w:type="spellEnd"/>
            <w:r w:rsidRPr="007C4B58">
              <w:rPr>
                <w:rFonts w:hAnsi="Times New Roman" w:cs="Times New Roman"/>
                <w:color w:val="000000"/>
                <w:lang w:val="ru-RU"/>
              </w:rPr>
              <w:t>.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ru</w:t>
            </w:r>
            <w:proofErr w:type="spellEnd"/>
            <w:r w:rsidRPr="007C4B58">
              <w:rPr>
                <w:rFonts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Древний союз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Музыка и литература. Слово и 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Песня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Мир русской песни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Песни народов мира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Романс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Хоровая 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Опера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Балет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Музыка звучит в литературе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Музыка и изобразительное искусство. Образы живописи в музыке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Музыкальный портрет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Пейзаж в музыке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«Музыкальная живопись» сказок и былин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Музыка в произведениях изобразительного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D149D9" w:rsidRPr="007C4B58" w:rsidTr="007C4B5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>
            <w:r w:rsidRPr="007C4B58">
              <w:rPr>
                <w:rFonts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>
            <w:r w:rsidRPr="007C4B58">
              <w:rPr>
                <w:rFonts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D149D9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</w:tbl>
    <w:p w:rsidR="00D149D9" w:rsidRPr="00235457" w:rsidRDefault="00235457" w:rsidP="0023545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8"/>
          <w:szCs w:val="42"/>
        </w:rPr>
      </w:pPr>
      <w:r w:rsidRPr="00235457">
        <w:rPr>
          <w:b/>
          <w:bCs/>
          <w:color w:val="252525"/>
          <w:spacing w:val="-2"/>
          <w:sz w:val="28"/>
          <w:szCs w:val="42"/>
        </w:rPr>
        <w:lastRenderedPageBreak/>
        <w:t xml:space="preserve">6-й </w:t>
      </w:r>
      <w:proofErr w:type="spellStart"/>
      <w:r w:rsidRPr="00235457">
        <w:rPr>
          <w:b/>
          <w:bCs/>
          <w:color w:val="252525"/>
          <w:spacing w:val="-2"/>
          <w:sz w:val="28"/>
          <w:szCs w:val="42"/>
        </w:rPr>
        <w:t>класс</w:t>
      </w:r>
      <w:proofErr w:type="spellEnd"/>
    </w:p>
    <w:p w:rsidR="00D149D9" w:rsidRPr="00235457" w:rsidRDefault="00235457" w:rsidP="0023545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года «В чем сила музыки»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5"/>
        <w:gridCol w:w="1867"/>
        <w:gridCol w:w="1846"/>
        <w:gridCol w:w="1405"/>
        <w:gridCol w:w="996"/>
        <w:gridCol w:w="2917"/>
      </w:tblGrid>
      <w:tr w:rsidR="00D149D9" w:rsidRPr="0023545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Количество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оценочных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C4B58" w:rsidRPr="00235457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Музыка души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textDirection w:val="btLr"/>
          </w:tcPr>
          <w:p w:rsidR="007C4B58" w:rsidRPr="00235457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C4B58" w:rsidRPr="00235457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C4B58" w:rsidRPr="00235457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 w:rsidP="007C4B5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C4B58" w:rsidRPr="00235457" w:rsidRDefault="007C4B58" w:rsidP="007C4B5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C4B58" w:rsidRPr="00235457" w:rsidRDefault="007C4B58" w:rsidP="007C4B5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7C4B58" w:rsidRPr="00235457" w:rsidRDefault="007C4B58" w:rsidP="007C4B5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7C4B58" w:rsidRPr="00235457" w:rsidTr="008020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«Тысяча миров» музыки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создается музыкальное произведение. Единство музыкального произведения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Мелодия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Гармония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Полифония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Фактура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Тембры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Динамика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Чудесная тайна музыки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149D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Default="00235457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Default="0023545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Default="0023545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Default="00D149D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149D9" w:rsidRPr="00235457" w:rsidRDefault="00235457" w:rsidP="0023545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235457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7-й класс</w:t>
      </w:r>
    </w:p>
    <w:p w:rsidR="00D149D9" w:rsidRPr="00235457" w:rsidRDefault="00235457" w:rsidP="00235457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Тема года «содержание и форма в музыке»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7"/>
        <w:gridCol w:w="2357"/>
        <w:gridCol w:w="1711"/>
        <w:gridCol w:w="1300"/>
        <w:gridCol w:w="729"/>
        <w:gridCol w:w="2962"/>
      </w:tblGrid>
      <w:tr w:rsidR="00D149D9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Количество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оценочных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bookmarkStart w:id="0" w:name="_GoBack" w:colFirst="5" w:colLast="5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единстве содержания и формы в художественном произведении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textDirection w:val="btLr"/>
          </w:tcPr>
          <w:p w:rsidR="007C4B58" w:rsidRPr="007C4B58" w:rsidRDefault="007C4B58" w:rsidP="007C4B58">
            <w:pPr>
              <w:spacing w:before="0" w:beforeAutospacing="0" w:after="0" w:afterAutospacing="0"/>
              <w:ind w:left="113" w:right="113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ind w:left="113" w:right="113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  <w:p w:rsidR="007C4B58" w:rsidRPr="007C4B58" w:rsidRDefault="007C4B58" w:rsidP="007C4B58">
            <w:pPr>
              <w:spacing w:before="0" w:beforeAutospacing="0" w:after="0" w:afterAutospacing="0"/>
              <w:ind w:left="113" w:right="113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bookmarkEnd w:id="0"/>
      <w:tr w:rsidR="007C4B58" w:rsidRPr="007C4B58" w:rsidTr="008059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 в музыке. Музыку трудно объяснить словами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чем состоит сущность музыкального содержания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Каким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бывает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музыкальное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образ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чем «рассказывает» музыкальный жанр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 в музыке. «Сюжеты» и «герои» в музыкальном произведении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Виды музыкальных форм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Музыкальная драматургия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49D9" w:rsidRPr="007C4B58" w:rsidTr="007C4B5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Резерв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 2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  <w:proofErr w:type="spellEnd"/>
          </w:p>
        </w:tc>
      </w:tr>
      <w:tr w:rsidR="00D149D9" w:rsidRPr="007C4B58" w:rsidTr="007C4B5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D149D9" w:rsidP="007C4B58">
            <w:pPr>
              <w:spacing w:before="0" w:beforeAutospacing="0" w:after="0" w:afterAutospacing="0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5457" w:rsidRDefault="00235457" w:rsidP="007C4B58">
      <w:pPr>
        <w:spacing w:line="600" w:lineRule="atLeast"/>
      </w:pPr>
    </w:p>
    <w:sectPr w:rsidR="00235457" w:rsidSect="00235457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52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F78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107E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C3F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81C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4D259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8F69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AF5B5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E60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CE67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005A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8717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8079F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AC5E0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B59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DB13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815A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82A8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5C77F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5328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03479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9F46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F008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A65E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602B6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4873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7324A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A4D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CD414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C14A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4C22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5256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38003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C56A7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8"/>
  </w:num>
  <w:num w:numId="5">
    <w:abstractNumId w:val="26"/>
  </w:num>
  <w:num w:numId="6">
    <w:abstractNumId w:val="31"/>
  </w:num>
  <w:num w:numId="7">
    <w:abstractNumId w:val="7"/>
  </w:num>
  <w:num w:numId="8">
    <w:abstractNumId w:val="9"/>
  </w:num>
  <w:num w:numId="9">
    <w:abstractNumId w:val="13"/>
  </w:num>
  <w:num w:numId="10">
    <w:abstractNumId w:val="16"/>
  </w:num>
  <w:num w:numId="11">
    <w:abstractNumId w:val="17"/>
  </w:num>
  <w:num w:numId="12">
    <w:abstractNumId w:val="6"/>
  </w:num>
  <w:num w:numId="13">
    <w:abstractNumId w:val="32"/>
  </w:num>
  <w:num w:numId="14">
    <w:abstractNumId w:val="21"/>
  </w:num>
  <w:num w:numId="15">
    <w:abstractNumId w:val="12"/>
  </w:num>
  <w:num w:numId="16">
    <w:abstractNumId w:val="19"/>
  </w:num>
  <w:num w:numId="17">
    <w:abstractNumId w:val="5"/>
  </w:num>
  <w:num w:numId="18">
    <w:abstractNumId w:val="2"/>
  </w:num>
  <w:num w:numId="19">
    <w:abstractNumId w:val="18"/>
  </w:num>
  <w:num w:numId="20">
    <w:abstractNumId w:val="3"/>
  </w:num>
  <w:num w:numId="21">
    <w:abstractNumId w:val="15"/>
  </w:num>
  <w:num w:numId="22">
    <w:abstractNumId w:val="33"/>
  </w:num>
  <w:num w:numId="23">
    <w:abstractNumId w:val="14"/>
  </w:num>
  <w:num w:numId="24">
    <w:abstractNumId w:val="25"/>
  </w:num>
  <w:num w:numId="25">
    <w:abstractNumId w:val="23"/>
  </w:num>
  <w:num w:numId="26">
    <w:abstractNumId w:val="24"/>
  </w:num>
  <w:num w:numId="27">
    <w:abstractNumId w:val="0"/>
  </w:num>
  <w:num w:numId="28">
    <w:abstractNumId w:val="30"/>
  </w:num>
  <w:num w:numId="29">
    <w:abstractNumId w:val="20"/>
  </w:num>
  <w:num w:numId="30">
    <w:abstractNumId w:val="29"/>
  </w:num>
  <w:num w:numId="31">
    <w:abstractNumId w:val="1"/>
  </w:num>
  <w:num w:numId="32">
    <w:abstractNumId w:val="22"/>
  </w:num>
  <w:num w:numId="33">
    <w:abstractNumId w:val="8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35457"/>
    <w:rsid w:val="002D33B1"/>
    <w:rsid w:val="002D3591"/>
    <w:rsid w:val="003514A0"/>
    <w:rsid w:val="004F7E17"/>
    <w:rsid w:val="005A05CE"/>
    <w:rsid w:val="00653AF6"/>
    <w:rsid w:val="007C4B58"/>
    <w:rsid w:val="00B73A5A"/>
    <w:rsid w:val="00D149D9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1587"/>
  <w15:docId w15:val="{E2035FF0-DD3C-423C-848D-F4F987B48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4570</Words>
  <Characters>26049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2022-08-28T23:35:00Z</dcterms:modified>
</cp:coreProperties>
</file>